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16AA4D85" w:rsidR="00AB1497" w:rsidRDefault="00FC7EB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8CDBB6" wp14:editId="1CDE492F">
                <wp:extent cx="5774055" cy="2202180"/>
                <wp:effectExtent l="10795" t="6985" r="6350" b="10160"/>
                <wp:docPr id="114018319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2C6EE" w14:textId="77777777" w:rsidR="00AB1497" w:rsidRDefault="00AB149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B966BA2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BF128" w14:textId="77777777" w:rsidR="00AB1497" w:rsidRDefault="00AB149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34F5410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558BD0F" w14:textId="77777777" w:rsidR="00AB1497" w:rsidRDefault="00AB149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859BAB9" w14:textId="77777777" w:rsidR="00AB1497" w:rsidRDefault="00AB149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55D0F9F" w14:textId="77777777" w:rsidR="00AB1497" w:rsidRDefault="00AB149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CDBB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2E02C6EE" w14:textId="77777777" w:rsidR="00AB1497" w:rsidRDefault="00AB149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B966BA2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BF128" w14:textId="77777777" w:rsidR="00AB1497" w:rsidRDefault="00AB149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34F5410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558BD0F" w14:textId="77777777" w:rsidR="00AB1497" w:rsidRDefault="00AB149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859BAB9" w14:textId="77777777" w:rsidR="00AB1497" w:rsidRDefault="00AB149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55D0F9F" w14:textId="77777777" w:rsidR="00AB1497" w:rsidRDefault="00AB149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30BBEBF9" w:rsidR="00AB1497" w:rsidRDefault="00FC7EB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6D5AA86" wp14:editId="0392C5D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802630" cy="1682750"/>
                <wp:effectExtent l="0" t="0" r="0" b="0"/>
                <wp:wrapTopAndBottom/>
                <wp:docPr id="1441545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3292" w14:textId="77777777" w:rsidR="00AB1497" w:rsidRDefault="00AB149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F92BAD7" w14:textId="77777777" w:rsidR="00AB1497" w:rsidRDefault="00AB149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B16C5F6" w14:textId="77777777" w:rsidR="00AB1497" w:rsidRDefault="00AB149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3B551F2" w14:textId="77777777" w:rsidR="00AB1497" w:rsidRDefault="00AB149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E159A30" w14:textId="77777777" w:rsidR="00AB1497" w:rsidRDefault="00AB149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DC90524" w14:textId="77777777" w:rsidR="00AB1497" w:rsidRDefault="00AB149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D730E4" w14:textId="77777777" w:rsidR="00AB1497" w:rsidRDefault="00AB149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AA86" id="Text Box 5" o:spid="_x0000_s1027" type="#_x0000_t202" style="position:absolute;margin-left:82.1pt;margin-top:8pt;width:456.9pt;height:132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" fillcolor="#bfbfbf" strokecolor="#00000a" strokeweight=".36pt">
                <v:textbox inset="0,0,0,0">
                  <w:txbxContent>
                    <w:p w14:paraId="0D9A3292" w14:textId="77777777" w:rsidR="00AB1497" w:rsidRDefault="00AB149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F92BAD7" w14:textId="77777777" w:rsidR="00AB1497" w:rsidRDefault="00AB149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B16C5F6" w14:textId="77777777" w:rsidR="00AB1497" w:rsidRDefault="00AB149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3B551F2" w14:textId="77777777" w:rsidR="00AB1497" w:rsidRDefault="00AB149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E159A30" w14:textId="77777777" w:rsidR="00AB1497" w:rsidRDefault="00AB149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DC90524" w14:textId="77777777" w:rsidR="00AB1497" w:rsidRDefault="00AB149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3D730E4" w14:textId="77777777" w:rsidR="00AB1497" w:rsidRDefault="00AB149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469B90D3" w:rsidR="00AB1497" w:rsidRDefault="00FC7EB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DFB9C53" wp14:editId="0CD79C80">
                <wp:simplePos x="0" y="0"/>
                <wp:positionH relativeFrom="page">
                  <wp:posOffset>1047750</wp:posOffset>
                </wp:positionH>
                <wp:positionV relativeFrom="paragraph">
                  <wp:posOffset>224155</wp:posOffset>
                </wp:positionV>
                <wp:extent cx="5797550" cy="352425"/>
                <wp:effectExtent l="0" t="0" r="0" b="0"/>
                <wp:wrapTopAndBottom/>
                <wp:docPr id="11582317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8B48" w14:textId="77777777" w:rsidR="00AB1497" w:rsidRDefault="00AB149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9C53" id="Text Box 6" o:spid="_x0000_s1028" type="#_x0000_t202" style="position:absolute;margin-left:82.5pt;margin-top:17.65pt;width:456.5pt;height:27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" fillcolor="#bfbfbf" strokecolor="#00000a" strokeweight=".36pt">
                <v:textbox inset="0,0,0,0">
                  <w:txbxContent>
                    <w:p w14:paraId="20CB8B48" w14:textId="77777777" w:rsidR="00AB1497" w:rsidRDefault="00AB149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71F24492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>AVVISO</w:t>
            </w:r>
            <w:r w:rsidR="00FC7EB3">
              <w:rPr>
                <w:rFonts w:ascii="Arial" w:eastAsia="Times New Roman"/>
                <w:b/>
                <w:sz w:val="14"/>
                <w:szCs w:val="14"/>
              </w:rPr>
              <w:t xml:space="preserve"> 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AFFIDAMENTO DEL CONTRATTO DI MANUTENZIONE DELLA STRUMENTAZIONE LEICA IN USO PRESSO LA S.C. ANATOMIA PATOLOGICA DEL PRESIDIO OSPEDALIERO MICHELE E PIETRO FERRERO DI VERDUNO, PERIODO CONTRATTUALE DI 24 MESI.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0A1461EA" w:rsidR="00AB1497" w:rsidRDefault="00FC7EB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8A902D7" wp14:editId="1039879E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8371050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7A23" id="Rectangle 7" o:spid="_x0000_s1026" style="position:absolute;margin-left:87.6pt;margin-top:9.8pt;width:140.15pt;height: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10BA450A" w:rsidR="00AB1497" w:rsidRDefault="00FC7EB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6DEDCE1" wp14:editId="1B7C75A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882492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A85AB" id="Rectangle 8" o:spid="_x0000_s1026" style="position:absolute;margin-left:87.6pt;margin-top:15.1pt;width:140.15pt;height: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09FBE549" w:rsidR="00AB1497" w:rsidRPr="00366714" w:rsidRDefault="00FC7EB3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ECC775C" wp14:editId="525E62A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555727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FFC1" id="Rectangle 9" o:spid="_x0000_s1026" style="position:absolute;margin-left:87.6pt;margin-top:11.4pt;width:140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C74C38">
              <w:rPr>
                <w:sz w:val="13"/>
              </w:rPr>
              <w:t>lett</w:t>
            </w:r>
            <w:proofErr w:type="spellEnd"/>
            <w:r w:rsidRPr="00C74C38">
              <w:rPr>
                <w:sz w:val="13"/>
              </w:rPr>
              <w:t xml:space="preserve">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54497403" w:rsidR="00AB1497" w:rsidRDefault="00FC7EB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50BD32C" wp14:editId="21A50F5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1753579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F77B" id="Rectangle 10" o:spid="_x0000_s1026" style="position:absolute;margin-left:87.6pt;margin-top:12.85pt;width:140.15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D80CE4">
              <w:rPr>
                <w:w w:val="105"/>
                <w:sz w:val="14"/>
              </w:rPr>
              <w:t>ult</w:t>
            </w:r>
            <w:proofErr w:type="spellEnd"/>
            <w:r w:rsidRPr="00D80CE4">
              <w:rPr>
                <w:w w:val="105"/>
                <w:sz w:val="14"/>
              </w:rPr>
              <w:t>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5AB76059" w:rsidR="00AB1497" w:rsidRDefault="00FC7EB3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B11527" wp14:editId="41AB10FC">
                <wp:simplePos x="0" y="0"/>
                <wp:positionH relativeFrom="page">
                  <wp:posOffset>1264920</wp:posOffset>
                </wp:positionH>
                <wp:positionV relativeFrom="paragraph">
                  <wp:posOffset>103505</wp:posOffset>
                </wp:positionV>
                <wp:extent cx="1779905" cy="7620"/>
                <wp:effectExtent l="0" t="0" r="0" b="0"/>
                <wp:wrapTopAndBottom/>
                <wp:docPr id="15280985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477A" id="Rectangle 11" o:spid="_x0000_s1026" style="position:absolute;margin-left:99.6pt;margin-top:8.15pt;width:140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Qnfhf9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854EAA" wp14:editId="749A4749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0060424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54C7" id="Rectangle 12" o:spid="_x0000_s1026" style="position:absolute;margin-left:116.75pt;margin-top:571.2pt;width:66.35pt;height:7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2278CE6" wp14:editId="272D20BF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801489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C4E4" id="Rectangle 13" o:spid="_x0000_s1026" style="position:absolute;margin-left:116.75pt;margin-top:586.8pt;width:56.4pt;height:7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567AF780" w:rsidR="00AB1497" w:rsidRDefault="00FC7EB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25535CA" wp14:editId="0E25AD6D">
                <wp:simplePos x="0" y="0"/>
                <wp:positionH relativeFrom="page">
                  <wp:posOffset>1117600</wp:posOffset>
                </wp:positionH>
                <wp:positionV relativeFrom="paragraph">
                  <wp:posOffset>226695</wp:posOffset>
                </wp:positionV>
                <wp:extent cx="5727700" cy="349885"/>
                <wp:effectExtent l="0" t="0" r="0" b="0"/>
                <wp:wrapTopAndBottom/>
                <wp:docPr id="19463071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E4C9" w14:textId="77777777" w:rsidR="00AB1497" w:rsidRDefault="00AB1497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35CA" id="Text Box 14" o:spid="_x0000_s1029" type="#_x0000_t202" style="position:absolute;margin-left:88pt;margin-top:17.85pt;width:451pt;height:2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" fillcolor="#bfbfbf" strokecolor="#00000a" strokeweight=".48pt">
                <v:textbox inset="0,0,0,0">
                  <w:txbxContent>
                    <w:p w14:paraId="29A4E4C9" w14:textId="77777777" w:rsidR="00AB1497" w:rsidRDefault="00AB1497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2141AA24" w:rsidR="00AB1497" w:rsidRDefault="00FC7EB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FD3EE2" wp14:editId="25AAB72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1048579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D632" id="Rectangle 15" o:spid="_x0000_s1026" style="position:absolute;margin-left:87.6pt;margin-top:15pt;width:140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10571BF1" w:rsidR="00AB1497" w:rsidRDefault="00FC7EB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6215EF" wp14:editId="33CB10F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2994472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5B1F" id="Rectangle 17" o:spid="_x0000_s1026" style="position:absolute;margin-left:87.6pt;margin-top:15.25pt;width:140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1258500E" w:rsidR="00AB1497" w:rsidRDefault="00FC7EB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4F0344A" wp14:editId="72AA825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963742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93D4" id="Freeform 19" o:spid="_x0000_s1026" style="position:absolute;margin-left:89.9pt;margin-top:135.6pt;width:219pt;height:179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</w:t>
            </w:r>
            <w:proofErr w:type="spellStart"/>
            <w:r w:rsidRPr="00D80CE4">
              <w:rPr>
                <w:w w:val="105"/>
                <w:sz w:val="13"/>
              </w:rPr>
              <w:t>Cleaning</w:t>
            </w:r>
            <w:proofErr w:type="spellEnd"/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1A387A78" w:rsidR="00AB1497" w:rsidRDefault="00FC7EB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12B2C8" wp14:editId="5A0C056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80977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52CA" id="Rectangle 20" o:spid="_x0000_s1026" style="position:absolute;margin-left:87.6pt;margin-top:9.95pt;width:140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comma 16-ter del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D.Lgs.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165/2001 (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pantouflage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227CF0E7" w:rsidR="00AB1497" w:rsidRPr="00366714" w:rsidRDefault="00FC7EB3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7E616976" wp14:editId="059E3C5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4105847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5AC0" id="Rectangle 21" o:spid="_x0000_s1026" style="position:absolute;margin-left:87.6pt;margin-top:11.75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4C991977" w:rsidR="00AB1497" w:rsidRDefault="00FC7EB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A17C6A7" wp14:editId="23A002D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5572224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F95F" id="Rectangle 22" o:spid="_x0000_s1026" style="position:absolute;margin-left:87.6pt;margin-top:10.5pt;width:140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83BBF78" w:rsidR="00AB1497" w:rsidRDefault="00FC7EB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2CFF5B" wp14:editId="094A08A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2679286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1A5B" w14:textId="77777777" w:rsidR="00AB1497" w:rsidRDefault="00AB1497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FF5B" id="Text Box 23" o:spid="_x0000_s1030" type="#_x0000_t202" style="position:absolute;left:0;text-align:left;margin-left:82.1pt;margin-top:14.85pt;width:454.65pt;height:19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DNEwIAACI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" fillcolor="#bfbfbf" strokecolor="#00000a" strokeweight=".36pt">
                <v:textbox inset="0,0,0,0">
                  <w:txbxContent>
                    <w:p w14:paraId="60D01A5B" w14:textId="77777777" w:rsidR="00AB1497" w:rsidRDefault="00AB1497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581DD935" w:rsidR="00AB1497" w:rsidRDefault="00FC7EB3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4D4EA7" wp14:editId="73E94C37">
                <wp:simplePos x="0" y="0"/>
                <wp:positionH relativeFrom="page">
                  <wp:posOffset>1117600</wp:posOffset>
                </wp:positionH>
                <wp:positionV relativeFrom="paragraph">
                  <wp:posOffset>160655</wp:posOffset>
                </wp:positionV>
                <wp:extent cx="1779905" cy="7620"/>
                <wp:effectExtent l="0" t="0" r="0" b="0"/>
                <wp:wrapTopAndBottom/>
                <wp:docPr id="12973903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9891" id="Rectangle 24" o:spid="_x0000_s1026" style="position:absolute;margin-left:88pt;margin-top:12.65pt;width:140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gfj0C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9A8FBAC" w14:textId="7ACFA5D4" w:rsidR="005B4357" w:rsidRPr="006E50D0" w:rsidRDefault="00AB1497" w:rsidP="005B4357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</w:t>
      </w:r>
      <w:r w:rsid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avviso esplorativo pubblico per la partecipazione, mediante piattaforma </w:t>
      </w:r>
      <w:r w:rsidR="00675C33">
        <w:rPr>
          <w:rFonts w:ascii="Arial" w:hAnsi="Arial" w:cs="Arial"/>
          <w:i/>
          <w:iCs/>
          <w:color w:val="00000A"/>
          <w:w w:val="105"/>
          <w:sz w:val="14"/>
          <w:szCs w:val="14"/>
        </w:rPr>
        <w:t>MEPA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, alla procedura per </w:t>
      </w:r>
      <w:r w:rsidR="001F3028" w:rsidRP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l’affidamento del contratto </w:t>
      </w:r>
      <w:r w:rsidR="005B4357" w:rsidRPr="005B4357">
        <w:rPr>
          <w:rFonts w:ascii="Arial" w:hAnsi="Arial" w:cs="Arial"/>
          <w:i/>
          <w:iCs/>
          <w:color w:val="00000A"/>
          <w:w w:val="105"/>
          <w:sz w:val="14"/>
          <w:szCs w:val="14"/>
        </w:rPr>
        <w:t>di manutenzione della strumentazione Leica in uso presso la s.c. anatomia patologica del presidio ospedaliero Michele e Pietro Ferrero di Verduno, periodo contrattuale di 24 mesi</w:t>
      </w:r>
      <w:r w:rsidR="005B4357" w:rsidRPr="005B4357"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14:paraId="2E4AFCBD" w14:textId="22CBCAD4" w:rsidR="00AB1497" w:rsidRPr="001E001B" w:rsidRDefault="001F3028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0BC576F7" w:rsidR="00AB1497" w:rsidRDefault="00FC7EB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CF3B9B" wp14:editId="52F13D3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622239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9DF9" id="Rectangle 25" o:spid="_x0000_s1026" style="position:absolute;margin-left:87.6pt;margin-top:16.2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7BE4" w14:textId="77777777" w:rsidR="00D850B5" w:rsidRDefault="00D850B5">
      <w:r>
        <w:separator/>
      </w:r>
    </w:p>
  </w:endnote>
  <w:endnote w:type="continuationSeparator" w:id="0">
    <w:p w14:paraId="2EAD2E3F" w14:textId="77777777" w:rsidR="00D850B5" w:rsidRDefault="00D8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3F96A9E5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81799D2" wp14:editId="7C96C87F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167095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D3C2" w14:textId="77777777" w:rsidR="00AB1497" w:rsidRDefault="00AB1497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79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EC9D3C2" w14:textId="77777777" w:rsidR="00AB1497" w:rsidRDefault="00AB1497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4DBCFC6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74D119" wp14:editId="3B1A23C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604401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76A94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D1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B576A94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2BDDA724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8694B0" wp14:editId="58C8D69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290920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4D8D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69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6A84D8D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7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7BE2" w14:textId="77777777" w:rsidR="00D850B5" w:rsidRDefault="00D850B5">
      <w:r>
        <w:separator/>
      </w:r>
    </w:p>
  </w:footnote>
  <w:footnote w:type="continuationSeparator" w:id="0">
    <w:p w14:paraId="3A641C6E" w14:textId="77777777" w:rsidR="00D850B5" w:rsidRDefault="00D8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001B"/>
    <w:rsid w:val="001E235C"/>
    <w:rsid w:val="001F3028"/>
    <w:rsid w:val="00217407"/>
    <w:rsid w:val="00227990"/>
    <w:rsid w:val="002346D2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311AB"/>
    <w:rsid w:val="00343007"/>
    <w:rsid w:val="003560AC"/>
    <w:rsid w:val="0036089E"/>
    <w:rsid w:val="00366714"/>
    <w:rsid w:val="00372A65"/>
    <w:rsid w:val="00395581"/>
    <w:rsid w:val="00397672"/>
    <w:rsid w:val="003A0C9C"/>
    <w:rsid w:val="003B3C6D"/>
    <w:rsid w:val="003B3E99"/>
    <w:rsid w:val="003C4FD5"/>
    <w:rsid w:val="003D618F"/>
    <w:rsid w:val="003E56F7"/>
    <w:rsid w:val="003F7DDC"/>
    <w:rsid w:val="00442727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D1826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4357"/>
    <w:rsid w:val="005B50C6"/>
    <w:rsid w:val="005C45DC"/>
    <w:rsid w:val="005F6AF5"/>
    <w:rsid w:val="006170C2"/>
    <w:rsid w:val="006210B9"/>
    <w:rsid w:val="00624BDB"/>
    <w:rsid w:val="00635026"/>
    <w:rsid w:val="0066339E"/>
    <w:rsid w:val="00664139"/>
    <w:rsid w:val="00675C33"/>
    <w:rsid w:val="00676FBA"/>
    <w:rsid w:val="00681BF5"/>
    <w:rsid w:val="00693FEE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A0097"/>
    <w:rsid w:val="007B2E1A"/>
    <w:rsid w:val="007C71FD"/>
    <w:rsid w:val="007E052B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06038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850B5"/>
    <w:rsid w:val="00D90842"/>
    <w:rsid w:val="00D960CF"/>
    <w:rsid w:val="00DA1988"/>
    <w:rsid w:val="00DC2832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64308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C7EB3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7020</Words>
  <Characters>40019</Characters>
  <Application>Microsoft Office Word</Application>
  <DocSecurity>0</DocSecurity>
  <Lines>333</Lines>
  <Paragraphs>93</Paragraphs>
  <ScaleCrop>false</ScaleCrop>
  <Company/>
  <LinksUpToDate>false</LinksUpToDate>
  <CharactersWithSpaces>46946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3</cp:revision>
  <dcterms:created xsi:type="dcterms:W3CDTF">2026-01-19T09:43:00Z</dcterms:created>
  <dcterms:modified xsi:type="dcterms:W3CDTF">2026-02-19T10:08:00Z</dcterms:modified>
</cp:coreProperties>
</file>